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5" w:rsidRPr="000C7686" w:rsidRDefault="00E33B95" w:rsidP="00F101DA">
      <w:pPr>
        <w:pStyle w:val="Heading3"/>
        <w:spacing w:before="0" w:after="0"/>
        <w:jc w:val="center"/>
        <w:rPr>
          <w:rFonts w:ascii="NewsGoth BT" w:hAnsi="NewsGoth BT"/>
          <w:bCs w:val="0"/>
          <w:sz w:val="20"/>
        </w:rPr>
      </w:pPr>
      <w:r>
        <w:rPr>
          <w:rFonts w:ascii="NewsGoth BT" w:hAnsi="NewsGoth BT"/>
          <w:bCs w:val="0"/>
          <w:sz w:val="20"/>
        </w:rPr>
        <w:t>THE TAX RATES AND ALLOWANCES ANN</w:t>
      </w:r>
      <w:r w:rsidR="00F9494D">
        <w:rPr>
          <w:rFonts w:ascii="NewsGoth BT" w:hAnsi="NewsGoth BT"/>
          <w:bCs w:val="0"/>
          <w:sz w:val="20"/>
        </w:rPr>
        <w:t>OUNCED IN THE BUDGET REPORT 2012</w:t>
      </w:r>
    </w:p>
    <w:p w:rsidR="00E33B95" w:rsidRPr="001D129E" w:rsidRDefault="00E33B95" w:rsidP="00E33B95">
      <w:pPr>
        <w:rPr>
          <w:rFonts w:ascii="NewsGoth BT" w:hAnsi="NewsGoth BT" w:cs="Arial"/>
          <w:sz w:val="10"/>
          <w:szCs w:val="10"/>
        </w:rPr>
      </w:pPr>
    </w:p>
    <w:tbl>
      <w:tblPr>
        <w:tblW w:w="9877" w:type="dxa"/>
        <w:tblInd w:w="93" w:type="dxa"/>
        <w:tblLook w:val="0000"/>
      </w:tblPr>
      <w:tblGrid>
        <w:gridCol w:w="1570"/>
        <w:gridCol w:w="1570"/>
        <w:gridCol w:w="1570"/>
        <w:gridCol w:w="105"/>
        <w:gridCol w:w="240"/>
        <w:gridCol w:w="1148"/>
        <w:gridCol w:w="1263"/>
        <w:gridCol w:w="1263"/>
        <w:gridCol w:w="1148"/>
      </w:tblGrid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04660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2012</w:t>
            </w:r>
            <w:r w:rsidR="00E33B95"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/1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04660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2011</w:t>
            </w:r>
            <w:r w:rsidR="00E33B95"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/1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04660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2010</w:t>
            </w:r>
            <w:r w:rsidR="00E33B95"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/1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£</w:t>
            </w:r>
          </w:p>
        </w:tc>
      </w:tr>
      <w:tr w:rsidR="00E33B95" w:rsidRPr="00577241" w:rsidTr="002C16C7">
        <w:trPr>
          <w:trHeight w:val="31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Income tax rates - (non-dividend income)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 lower rate tax - savings rate only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2,</w:t>
            </w:r>
            <w:r w:rsidR="00690E33" w:rsidRPr="00837BBB">
              <w:rPr>
                <w:rFonts w:ascii="Verdana" w:hAnsi="Verdana"/>
                <w:sz w:val="18"/>
                <w:szCs w:val="18"/>
                <w:lang w:eastAsia="en-GB"/>
              </w:rPr>
              <w:t>710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2,440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2,440</w:t>
            </w:r>
          </w:p>
        </w:tc>
      </w:tr>
      <w:tr w:rsidR="00E33B95" w:rsidRPr="00577241" w:rsidTr="00DE743A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 basic rate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3</w:t>
            </w:r>
            <w:r w:rsidR="00690E33" w:rsidRPr="00837BBB">
              <w:rPr>
                <w:rFonts w:ascii="Verdana" w:hAnsi="Verdana"/>
                <w:sz w:val="18"/>
                <w:szCs w:val="18"/>
                <w:lang w:eastAsia="en-GB"/>
              </w:rPr>
              <w:t>4,370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37,400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37,400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40% higher rate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690E33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34,371</w:t>
            </w:r>
            <w:r w:rsidR="00E33B95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- 150,000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37,401 - 150,000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804660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37,401 –</w:t>
            </w:r>
            <w:r w:rsidR="00E33B95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</w:t>
            </w: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50% additional rate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690E33">
            <w:pPr>
              <w:tabs>
                <w:tab w:val="left" w:pos="2041"/>
              </w:tabs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Above </w:t>
            </w:r>
            <w:r w:rsidR="003C3B01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       </w:t>
            </w:r>
            <w:r w:rsidR="00804660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       </w:t>
            </w: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£150,000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837BBB" w:rsidP="00837BBB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Above </w:t>
            </w:r>
            <w:r w:rsidR="00F043C2" w:rsidRPr="00837BBB">
              <w:rPr>
                <w:rFonts w:ascii="Verdana" w:hAnsi="Verdana"/>
                <w:sz w:val="18"/>
                <w:szCs w:val="18"/>
                <w:lang w:eastAsia="en-GB"/>
              </w:rPr>
              <w:t>£150,000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8729" w:type="dxa"/>
            <w:gridSpan w:val="8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10% starting rate applies to savings income only and will not apply if non-savings income exceeds threshold.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Income tax rates - (dividend income)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Up to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3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4,370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Up to 35,0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Up to 37,400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32.5% higher dividend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34,37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- 150,000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35,001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- 150,000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37,401- 150,000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42.5% higher dividend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37BBB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</w:p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Personal allowances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Personal allowance (age under 65)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8,105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7,475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6,475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Personal allowance (age 65 - 74)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10,500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9,490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9,490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Personal allowance (age 75 and over)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10,090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9,640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Married couple's allowance (age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less than 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75 and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born before 6 April 1935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Married couple’s allowance (age 75 and over)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7,705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7,295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6,965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Married couple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’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s allowance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minimum amount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2,670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Income limit for under 65 personal allowance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Income limit for age-related allowances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5,400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24,000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22,900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Blind person's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2,100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1,980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1,890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8729" w:type="dxa"/>
            <w:gridSpan w:val="8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 xml:space="preserve">Abatement of personal allowance will apply of £1 for every £2 of taxable income in excess </w:t>
            </w: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income limit.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1D2BB2">
        <w:trPr>
          <w:trHeight w:val="246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National insurance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Lower earnings limit, primary Class 1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97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Upper earnings limit, primary Class 1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844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Upper accrual point *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770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Primary threshold (per week)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110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S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econdary threshold (per week)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110</w:t>
            </w:r>
          </w:p>
        </w:tc>
      </w:tr>
      <w:tr w:rsidR="00E33B95" w:rsidRPr="00577241" w:rsidTr="002C16C7">
        <w:trPr>
          <w:trHeight w:val="255"/>
        </w:trPr>
        <w:tc>
          <w:tcPr>
            <w:tcW w:w="6203" w:type="dxa"/>
            <w:gridSpan w:val="6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primary Class 1 rate between primary th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reshold and upper earnings 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12.00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11.00%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primary Class 1 rate above upper earnings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2.00%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1.00%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contracted-out rebate - salary-related scheme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contracted-out rebate - money-purchase scheme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Abolished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</w:tr>
      <w:tr w:rsidR="00E33B95" w:rsidRPr="00577241" w:rsidTr="002C16C7">
        <w:trPr>
          <w:trHeight w:val="255"/>
        </w:trPr>
        <w:tc>
          <w:tcPr>
            <w:tcW w:w="6203" w:type="dxa"/>
            <w:gridSpan w:val="6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Married woman's reduced rate between primary threshold and upper earnings limit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5.85%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.85%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4.85%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lastRenderedPageBreak/>
              <w:t>Married woman's rate above upper earnings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2.00%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1.00%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Employer's secondary Class 1 rate above secondary threshold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13.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8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.80%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12.80%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Employer's contracted-out rebate, salary-related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3.4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3.70%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3.70%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Employer's contracted-out rebate, money-purchase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Abolished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1.40%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1.40%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2 rate (per week)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2.4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2 small earning exception (per year)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5,315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5,075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Special Class 2 rate for share fishermen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3.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3.05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Special Class 2 rate for volunteer development workers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5.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4.8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3 rate (per week)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12.05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lower profits limit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7,225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5,715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upper profits limit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42,475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42,475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43,875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rate between lower profits limit and upper profits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9.00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8.00%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rate above upper profits limit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2.00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1.00%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State pension/pension credit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State pension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Category A or B basic pension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7.45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102.15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97.6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Category B basic pension (lower) - husband's insurance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4.40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61.20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58.50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Category C or D - non-contributory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4.40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61.20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58.50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Pension Credit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Standard minimum guarantee - single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42.70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137.35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132.60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Standard minimum guarantee - couple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17.90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209.70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202.4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bookmarkStart w:id="0" w:name="OLE_LINK1"/>
            <w:bookmarkStart w:id="1" w:name="OLE_LINK2"/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From 6 April 2011, g</w:t>
            </w: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randparents and other family members will be able to gain credits towards the basic State Pension for caring</w:t>
            </w: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for children aged 12 or younger for 20 hours per week or more.</w:t>
            </w:r>
            <w:bookmarkEnd w:id="0"/>
            <w:bookmarkEnd w:id="1"/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Pensions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Annual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255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Lifetime allowance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(reducing to 1.5 million from April 2012)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1,5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1,800,000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1,80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0,000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Relief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’</w:t>
            </w: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s and incentives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77241">
                  <w:rPr>
                    <w:rFonts w:ascii="Verdana" w:hAnsi="Verdana"/>
                    <w:sz w:val="18"/>
                    <w:szCs w:val="18"/>
                    <w:lang w:eastAsia="en-GB"/>
                  </w:rPr>
                  <w:t>Enterprise</w:t>
                </w:r>
              </w:smartTag>
            </w:smartTag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Investment Scheme (EIS)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maximum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1,0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Venture Capital Trust (VCT)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maximum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77241">
                  <w:rPr>
                    <w:rFonts w:ascii="Verdana" w:hAnsi="Verdana"/>
                    <w:sz w:val="18"/>
                    <w:szCs w:val="18"/>
                    <w:lang w:eastAsia="en-GB"/>
                  </w:rPr>
                  <w:t>Enterprise</w:t>
                </w:r>
              </w:smartTag>
            </w:smartTag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Management Incentive Scheme (EMI)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employee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24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Income tax relief on EIS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Income tax relief on VCT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From April 2012 EIS maximum will increase from £500,000 to £1 million.</w:t>
            </w:r>
          </w:p>
          <w:p w:rsidR="00E33B95" w:rsidRPr="003C0ED8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 xml:space="preserve">From April 2012 size of company that qualifies for investment under EIS and VCT increases from gross assets less than £7 million , fewer than 50 employees, raising no more than £2 million a year to gross assets less than £15 million, fewer than 250 employees, raising no more than 10 million a year. 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</w:t>
            </w: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ndividual Savings Account (ISA):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vMerge w:val="restart"/>
            <w:shd w:val="clear" w:color="auto" w:fill="auto"/>
            <w:noWrap/>
            <w:vAlign w:val="bottom"/>
          </w:tcPr>
          <w:p w:rsidR="00E33B95" w:rsidRDefault="00E33B95" w:rsidP="004E3FD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total maximum investment</w:t>
            </w:r>
          </w:p>
          <w:p w:rsidR="00347CD9" w:rsidRDefault="00347CD9" w:rsidP="004E3FD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eastAsia="en-GB"/>
              </w:rPr>
            </w:pPr>
          </w:p>
          <w:p w:rsidR="00E33B95" w:rsidRPr="00577241" w:rsidRDefault="00E33B95" w:rsidP="004E3FD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maximum cash element of ISA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1,280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10,680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10,200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vMerge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  5,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5,340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5,100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lastRenderedPageBreak/>
              <w:t>Capital gains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425E87" w:rsidRDefault="00E33B95" w:rsidP="008046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425E87" w:rsidRDefault="00E33B95" w:rsidP="008046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Rate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- basic rate tax payer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18%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18%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18%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- higher rate tax payer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(from   23 June 2010)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28%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28%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28%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Individuals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10,100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Certain trusts for disabled persons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10,100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Other trusts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5,30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5,050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Entrepreneurs Relief lifetime limit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,000,000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1,000,000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Entrepreneurs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</w:tr>
      <w:tr w:rsidR="00E33B95" w:rsidRPr="00577241" w:rsidTr="00B920ED">
        <w:trPr>
          <w:trHeight w:val="130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A06CB5" w:rsidRDefault="00E33B95" w:rsidP="00804660">
            <w:pPr>
              <w:rPr>
                <w:rFonts w:ascii="Verdana" w:hAnsi="Verdana"/>
                <w:i/>
                <w:sz w:val="18"/>
                <w:szCs w:val="18"/>
                <w:lang w:eastAsia="en-GB"/>
              </w:rPr>
            </w:pPr>
            <w:r w:rsidRPr="00A06CB5">
              <w:rPr>
                <w:rFonts w:ascii="Verdana" w:hAnsi="Verdana"/>
                <w:i/>
                <w:sz w:val="18"/>
                <w:szCs w:val="18"/>
                <w:lang w:eastAsia="en-GB"/>
              </w:rPr>
              <w:t>Entrepreneurs lifetime limit were £2,000,000 from 6 April to 22 June 2010 and £5,000,000 from 23 June</w:t>
            </w:r>
            <w:r>
              <w:rPr>
                <w:rFonts w:ascii="Verdana" w:hAnsi="Verdana"/>
                <w:i/>
                <w:sz w:val="18"/>
                <w:szCs w:val="18"/>
                <w:lang w:eastAsia="en-GB"/>
              </w:rPr>
              <w:t xml:space="preserve"> 2010 </w:t>
            </w:r>
            <w:r w:rsidRPr="00A06CB5">
              <w:rPr>
                <w:rFonts w:ascii="Verdana" w:hAnsi="Verdana"/>
                <w:i/>
                <w:sz w:val="18"/>
                <w:szCs w:val="18"/>
                <w:lang w:eastAsia="en-GB"/>
              </w:rPr>
              <w:t xml:space="preserve"> to 5 April 2011.</w:t>
            </w:r>
          </w:p>
        </w:tc>
      </w:tr>
      <w:tr w:rsidR="00E33B95" w:rsidRPr="00577241" w:rsidTr="00B920ED">
        <w:trPr>
          <w:trHeight w:val="168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Working and Child tax credits rates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Working tax credit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Basic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1,920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1,920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Couple and lone parent element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1,950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1,89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30 hour element (16 hour element from April 2011)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790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Disabled worker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2,79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2,65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2,57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Severe disability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1,19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1,09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50+ return to work payment (16-29 hours)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Removed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1,365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50+ return to work payment (30+ hours)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Removed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2,030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Childcare element of the Working tax credit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Maximum eligible cost for one child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175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Maximum eligible cost for two or more children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Percentage of eligible costs covered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70.00%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80.00%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Child tax credit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Family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Family element, baby addition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il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Nil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Child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2,555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2,300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Disabled child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2,715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Severely disabled child element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1,09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Income threshold and withdrawal rates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First income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6,420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6,420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6,420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First withdrawal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41%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39%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Second income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Withdrawn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Second withdrawal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41%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6.67%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First threshold for those entitled to Child tax credit only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15,860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15,86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16,19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Income disregard</w:t>
            </w: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25,000</w:t>
            </w:r>
          </w:p>
        </w:tc>
      </w:tr>
      <w:tr w:rsidR="00B920ED" w:rsidRPr="00577241" w:rsidTr="00B920ED">
        <w:trPr>
          <w:trHeight w:val="1224"/>
        </w:trPr>
        <w:tc>
          <w:tcPr>
            <w:tcW w:w="9877" w:type="dxa"/>
            <w:gridSpan w:val="9"/>
            <w:shd w:val="clear" w:color="auto" w:fill="auto"/>
            <w:noWrap/>
            <w:vAlign w:val="center"/>
          </w:tcPr>
          <w:p w:rsidR="00B920ED" w:rsidRPr="00B920ED" w:rsidRDefault="00B920ED" w:rsidP="00B920ED">
            <w:pPr>
              <w:rPr>
                <w:rFonts w:ascii="Verdana" w:hAnsi="Verdana"/>
                <w:bCs/>
                <w:sz w:val="18"/>
                <w:szCs w:val="18"/>
                <w:lang w:eastAsia="en-GB"/>
              </w:rPr>
            </w:pPr>
            <w:r w:rsidRPr="002C16C7">
              <w:rPr>
                <w:rFonts w:ascii="Verdana" w:hAnsi="Verdana"/>
                <w:bCs/>
                <w:sz w:val="18"/>
                <w:szCs w:val="18"/>
                <w:lang w:eastAsia="en-GB"/>
              </w:rPr>
              <w:t>A new income tax charge will apply to taxpayers with income exceeding £50,000 in a tax year, when the benefit is also received by them or their partner. The charge will reduce the financial benefit of receiving child benefit for those with income between £50,000 and £60,000 and remove it completely for taxpayers with income above £60,000.</w:t>
            </w:r>
          </w:p>
        </w:tc>
      </w:tr>
    </w:tbl>
    <w:p w:rsidR="00B920ED" w:rsidRDefault="00B920ED"/>
    <w:tbl>
      <w:tblPr>
        <w:tblW w:w="9877" w:type="dxa"/>
        <w:tblInd w:w="93" w:type="dxa"/>
        <w:tblLook w:val="0000"/>
      </w:tblPr>
      <w:tblGrid>
        <w:gridCol w:w="1570"/>
        <w:gridCol w:w="1570"/>
        <w:gridCol w:w="1570"/>
        <w:gridCol w:w="105"/>
        <w:gridCol w:w="240"/>
        <w:gridCol w:w="1148"/>
        <w:gridCol w:w="1263"/>
        <w:gridCol w:w="1263"/>
        <w:gridCol w:w="1148"/>
      </w:tblGrid>
      <w:tr w:rsidR="002503AB" w:rsidRPr="00577241" w:rsidTr="00B920ED">
        <w:trPr>
          <w:trHeight w:val="283"/>
        </w:trPr>
        <w:tc>
          <w:tcPr>
            <w:tcW w:w="4815" w:type="dxa"/>
            <w:gridSpan w:val="4"/>
            <w:shd w:val="clear" w:color="auto" w:fill="auto"/>
            <w:noWrap/>
            <w:vAlign w:val="bottom"/>
          </w:tcPr>
          <w:p w:rsidR="002503AB" w:rsidRDefault="002503AB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Child benefit/Guardian's allowance rates</w:t>
            </w: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503AB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Eldest/only child</w:t>
            </w: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20.30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20.30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20.3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Other children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13.40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13.40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13.4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Guardian's allowance</w:t>
            </w: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15.5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14.75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14.3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T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he child element of child tax credit will increase by £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60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above indexation in April 201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2. F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amilies earning more than £40,000 per annum will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have 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child tax credit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reduced at a rate of 41% 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from April 2011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. </w:t>
            </w:r>
          </w:p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lastRenderedPageBreak/>
              <w:t>Inheritance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Single persons nil rate band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1 - 325,000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1 - 325,000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1 - 325,000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Single persons 40% band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over 325,000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over 325,000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over 325,000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Married couples or civil partnerships allowance nil rate band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2A339C" w:rsidRDefault="00E33B95" w:rsidP="00804660">
            <w:pPr>
              <w:rPr>
                <w:rFonts w:ascii="Verdana" w:hAnsi="Verdana"/>
                <w:i/>
                <w:sz w:val="18"/>
                <w:szCs w:val="18"/>
                <w:lang w:eastAsia="en-GB"/>
              </w:rPr>
            </w:pPr>
            <w:r w:rsidRPr="002A339C">
              <w:rPr>
                <w:rFonts w:ascii="Verdana" w:hAnsi="Verdana"/>
                <w:i/>
                <w:sz w:val="18"/>
                <w:szCs w:val="18"/>
                <w:lang w:eastAsia="en-GB"/>
              </w:rPr>
              <w:t>From 6 April 2012 a reduced rate of IHT of 36% will be introduced where 10% or more of the net estate is left to charity.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Capital Allowances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Main writing down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Special rate writing down allowance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Temporary first year allowance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Annual Investment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01.01.10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31.12.08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VAT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To 3.01.11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To 31.12.09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Standard rate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(increased to 20% from 4 January 2011)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20.0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17.5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Registration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77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Deregistration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75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Cash accounting scheme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Annual accounting scheme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Flat rate scheme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Flat rate scheme exit threshold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230,000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230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225,000</w:t>
            </w: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E857E4" w:rsidRDefault="00E33B95" w:rsidP="00804660">
            <w:pPr>
              <w:rPr>
                <w:rFonts w:ascii="Verdana" w:hAnsi="Verdana"/>
                <w:i/>
                <w:sz w:val="18"/>
                <w:szCs w:val="18"/>
                <w:lang w:eastAsia="en-GB"/>
              </w:rPr>
            </w:pPr>
            <w:r w:rsidRPr="00E857E4">
              <w:rPr>
                <w:rFonts w:ascii="Verdana" w:hAnsi="Verdana"/>
                <w:i/>
                <w:sz w:val="18"/>
                <w:szCs w:val="18"/>
                <w:lang w:eastAsia="en-GB"/>
              </w:rPr>
              <w:t>The standard rate increased to 20% from January 2011.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</w:tbl>
    <w:p w:rsidR="00E33B95" w:rsidRDefault="00E33B95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</w:p>
    <w:p w:rsidR="00E33B95" w:rsidRPr="00896CB2" w:rsidRDefault="00E33B95" w:rsidP="00E33B95">
      <w:pPr>
        <w:rPr>
          <w:rFonts w:ascii="NewsGoth BT" w:hAnsi="NewsGoth BT" w:cs="Arial"/>
          <w:sz w:val="20"/>
          <w:szCs w:val="20"/>
        </w:rPr>
      </w:pPr>
      <w:r>
        <w:rPr>
          <w:rFonts w:ascii="NewsGoth BT" w:hAnsi="NewsGoth BT" w:cs="Arial"/>
          <w:sz w:val="20"/>
          <w:szCs w:val="20"/>
        </w:rPr>
        <w:t>Full d</w:t>
      </w:r>
      <w:r w:rsidR="002C16C7">
        <w:rPr>
          <w:rFonts w:ascii="NewsGoth BT" w:hAnsi="NewsGoth BT" w:cs="Arial"/>
          <w:sz w:val="20"/>
          <w:szCs w:val="20"/>
        </w:rPr>
        <w:t>etails of the Budget Report 2012</w:t>
      </w:r>
      <w:r>
        <w:rPr>
          <w:rFonts w:ascii="NewsGoth BT" w:hAnsi="NewsGoth BT" w:cs="Arial"/>
          <w:sz w:val="20"/>
          <w:szCs w:val="20"/>
        </w:rPr>
        <w:t xml:space="preserve"> can be found on the </w:t>
      </w:r>
      <w:r w:rsidRPr="0000618D">
        <w:rPr>
          <w:rFonts w:ascii="NewsGoth BT" w:hAnsi="NewsGoth BT" w:cs="Arial"/>
          <w:sz w:val="20"/>
          <w:szCs w:val="20"/>
        </w:rPr>
        <w:t>HM Revenue &amp; Customs (HMRC) website</w:t>
      </w:r>
      <w:r>
        <w:rPr>
          <w:rFonts w:ascii="NewsGoth BT" w:hAnsi="NewsGoth BT" w:cs="Arial"/>
          <w:sz w:val="20"/>
          <w:szCs w:val="20"/>
        </w:rPr>
        <w:t xml:space="preserve"> at:</w:t>
      </w:r>
      <w:r w:rsidR="00896CB2">
        <w:rPr>
          <w:rFonts w:ascii="NewsGoth BT" w:hAnsi="NewsGoth BT" w:cs="Arial"/>
          <w:sz w:val="20"/>
          <w:szCs w:val="20"/>
        </w:rPr>
        <w:t xml:space="preserve">   </w:t>
      </w:r>
      <w:hyperlink r:id="rId8" w:history="1">
        <w:r w:rsidR="002C16C7" w:rsidRPr="001729C5">
          <w:rPr>
            <w:rStyle w:val="Hyperlink"/>
            <w:rFonts w:ascii="NewsGoth BT" w:hAnsi="NewsGoth BT"/>
            <w:sz w:val="20"/>
            <w:szCs w:val="20"/>
          </w:rPr>
          <w:t>http://www.hmrc.gov.uk/budget2012/index.htm</w:t>
        </w:r>
      </w:hyperlink>
    </w:p>
    <w:p w:rsidR="00E33B95" w:rsidRDefault="00E33B95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</w:p>
    <w:p w:rsidR="00E33B95" w:rsidRDefault="00E33B95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</w:p>
    <w:p w:rsidR="009E2283" w:rsidRPr="00577241" w:rsidRDefault="006D6250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  <w:r w:rsidRPr="00577241">
        <w:rPr>
          <w:rFonts w:ascii="NewsGoth BT" w:hAnsi="NewsGoth BT"/>
          <w:b/>
          <w:sz w:val="18"/>
          <w:szCs w:val="18"/>
        </w:rPr>
        <w:t xml:space="preserve">COURTESY OF </w:t>
      </w:r>
      <w:r w:rsidR="00D57E34">
        <w:rPr>
          <w:rFonts w:ascii="NewsGoth BT" w:hAnsi="NewsGoth BT"/>
          <w:b/>
          <w:sz w:val="18"/>
          <w:szCs w:val="18"/>
        </w:rPr>
        <w:t>THE CHARTERED ASSOCIATION OF CERTIFIED ACCOUNTANTS</w:t>
      </w:r>
    </w:p>
    <w:p w:rsidR="006D6250" w:rsidRPr="00577241" w:rsidRDefault="005F1419" w:rsidP="006D6250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18"/>
          <w:szCs w:val="18"/>
          <w:u w:val="single"/>
          <w:lang w:eastAsia="en-GB"/>
        </w:rPr>
      </w:pPr>
      <w:r>
        <w:rPr>
          <w:rFonts w:ascii="NewsGoth BT" w:hAnsi="NewsGoth BT" w:cs="News Gothic MT"/>
          <w:b/>
          <w:bCs/>
          <w:noProof/>
          <w:sz w:val="18"/>
          <w:szCs w:val="18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7pt;margin-top:4.35pt;width:42.5pt;height:42.5pt;z-index:1;mso-position-horizontal-relative:page">
            <v:imagedata r:id="rId9" o:title="RED ACCA Logo (RGB)"/>
            <w10:wrap anchorx="page"/>
          </v:shape>
        </w:pict>
      </w:r>
    </w:p>
    <w:p w:rsidR="009E2283" w:rsidRPr="00577241" w:rsidRDefault="009E2283" w:rsidP="006D6250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18"/>
          <w:szCs w:val="18"/>
          <w:u w:val="single"/>
          <w:lang w:eastAsia="en-GB"/>
        </w:rPr>
      </w:pPr>
    </w:p>
    <w:p w:rsidR="009E2283" w:rsidRPr="00577241" w:rsidRDefault="009E2283" w:rsidP="006D6250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18"/>
          <w:szCs w:val="18"/>
          <w:u w:val="single"/>
          <w:lang w:eastAsia="en-GB"/>
        </w:rPr>
      </w:pPr>
    </w:p>
    <w:p w:rsidR="00C10D1F" w:rsidRPr="00577241" w:rsidRDefault="00C10D1F" w:rsidP="00FA50E0">
      <w:pPr>
        <w:rPr>
          <w:rFonts w:ascii="NewsGoth BT" w:hAnsi="NewsGoth BT"/>
          <w:b/>
          <w:sz w:val="18"/>
          <w:szCs w:val="18"/>
        </w:rPr>
      </w:pPr>
    </w:p>
    <w:p w:rsidR="00FA50E0" w:rsidRPr="00577241" w:rsidRDefault="00FA50E0" w:rsidP="002A7A5E">
      <w:pPr>
        <w:rPr>
          <w:rFonts w:ascii="NewsGoth BT" w:hAnsi="NewsGoth BT"/>
          <w:b/>
          <w:sz w:val="18"/>
          <w:szCs w:val="18"/>
        </w:rPr>
      </w:pPr>
      <w:r w:rsidRPr="00577241">
        <w:rPr>
          <w:rFonts w:ascii="NewsGoth BT" w:hAnsi="NewsGoth BT"/>
          <w:b/>
          <w:sz w:val="18"/>
          <w:szCs w:val="18"/>
        </w:rPr>
        <w:t>ACCA LEGAL NOTICE</w:t>
      </w:r>
    </w:p>
    <w:p w:rsidR="009E2283" w:rsidRPr="00577241" w:rsidRDefault="009E2283" w:rsidP="002A7A5E">
      <w:pPr>
        <w:rPr>
          <w:rFonts w:ascii="NewsGoth BT" w:hAnsi="NewsGoth BT"/>
          <w:b/>
          <w:sz w:val="18"/>
          <w:szCs w:val="18"/>
        </w:rPr>
      </w:pPr>
    </w:p>
    <w:p w:rsidR="009E2283" w:rsidRPr="00577241" w:rsidRDefault="009E2283" w:rsidP="009E2283">
      <w:pPr>
        <w:tabs>
          <w:tab w:val="left" w:pos="720"/>
        </w:tabs>
        <w:autoSpaceDE w:val="0"/>
        <w:autoSpaceDN w:val="0"/>
        <w:adjustRightInd w:val="0"/>
        <w:spacing w:line="200" w:lineRule="exact"/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</w:pP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This Guide is an example only. It may not address all of the</w:t>
      </w:r>
      <w:r w:rsidR="00A1532D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 xml:space="preserve"> issues for each specific business</w:t>
      </w: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. You should undertake add</w:t>
      </w:r>
      <w:r w:rsidR="00A1532D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itional research into any</w:t>
      </w: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 xml:space="preserve"> matters not dealt with in th</w:t>
      </w:r>
      <w:r w:rsidR="00A1532D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e examples and amend your approach</w:t>
      </w: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 xml:space="preserve"> accordingly.</w:t>
      </w:r>
    </w:p>
    <w:p w:rsidR="009E2283" w:rsidRPr="00577241" w:rsidRDefault="009E2283" w:rsidP="009E2283">
      <w:pPr>
        <w:tabs>
          <w:tab w:val="left" w:pos="720"/>
        </w:tabs>
        <w:autoSpaceDE w:val="0"/>
        <w:autoSpaceDN w:val="0"/>
        <w:adjustRightInd w:val="0"/>
        <w:spacing w:line="200" w:lineRule="exact"/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</w:pPr>
    </w:p>
    <w:p w:rsidR="009E2283" w:rsidRPr="00577241" w:rsidRDefault="009E2283" w:rsidP="009E2283">
      <w:pPr>
        <w:autoSpaceDE w:val="0"/>
        <w:autoSpaceDN w:val="0"/>
        <w:adjustRightInd w:val="0"/>
        <w:spacing w:line="200" w:lineRule="exact"/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</w:pP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While every care has been taken in the preparation of this Guide, neither the writer nor ACCA accept any responsibility for any loss occasioned by reliance on the Guide.</w:t>
      </w:r>
    </w:p>
    <w:p w:rsidR="009E2283" w:rsidRPr="00577241" w:rsidRDefault="009E2283" w:rsidP="002A7A5E">
      <w:pPr>
        <w:rPr>
          <w:sz w:val="18"/>
          <w:szCs w:val="18"/>
        </w:rPr>
      </w:pPr>
    </w:p>
    <w:sectPr w:rsidR="009E2283" w:rsidRPr="00577241" w:rsidSect="00A106C1"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134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B6" w:rsidRDefault="00C258B6">
      <w:r>
        <w:separator/>
      </w:r>
    </w:p>
  </w:endnote>
  <w:endnote w:type="continuationSeparator" w:id="0">
    <w:p w:rsidR="00C258B6" w:rsidRDefault="00C2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60" w:rsidRPr="00446246" w:rsidRDefault="00804660" w:rsidP="00A1532D">
    <w:pPr>
      <w:pStyle w:val="Header"/>
      <w:pBdr>
        <w:bottom w:val="single" w:sz="4" w:space="2" w:color="auto"/>
      </w:pBdr>
      <w:rPr>
        <w:color w:val="17365D"/>
      </w:rPr>
    </w:pPr>
  </w:p>
  <w:p w:rsidR="00804660" w:rsidRDefault="00804660" w:rsidP="00A1532D">
    <w:pPr>
      <w:rPr>
        <w:rFonts w:ascii="Verdana" w:hAnsi="Verdana"/>
        <w:color w:val="1F497D"/>
        <w:sz w:val="20"/>
        <w:szCs w:val="20"/>
      </w:rPr>
    </w:pPr>
    <w:r w:rsidRPr="009F2D74">
      <w:rPr>
        <w:rFonts w:ascii="Verdana" w:hAnsi="Verdana"/>
        <w:color w:val="1F497D"/>
        <w:sz w:val="20"/>
        <w:szCs w:val="20"/>
      </w:rPr>
      <w:t>Tel: 01803-84</w:t>
    </w:r>
    <w:r>
      <w:rPr>
        <w:rFonts w:ascii="Verdana" w:hAnsi="Verdana"/>
        <w:color w:val="1F497D"/>
        <w:sz w:val="20"/>
        <w:szCs w:val="20"/>
      </w:rPr>
      <w:t>4425</w:t>
    </w:r>
    <w:r>
      <w:rPr>
        <w:rFonts w:ascii="Verdana" w:hAnsi="Verdana"/>
        <w:color w:val="1F497D"/>
        <w:sz w:val="20"/>
        <w:szCs w:val="20"/>
      </w:rPr>
      <w:tab/>
      <w:t>Mobile: 07708-451259</w:t>
    </w:r>
    <w:r w:rsidR="0003691C">
      <w:rPr>
        <w:rFonts w:ascii="Verdana" w:hAnsi="Verdana"/>
        <w:color w:val="1F497D"/>
        <w:sz w:val="20"/>
        <w:szCs w:val="20"/>
      </w:rPr>
      <w:t xml:space="preserve">    </w:t>
    </w:r>
    <w:r>
      <w:rPr>
        <w:rFonts w:ascii="Verdana" w:hAnsi="Verdana"/>
        <w:color w:val="1F497D"/>
        <w:sz w:val="20"/>
        <w:szCs w:val="20"/>
      </w:rPr>
      <w:t xml:space="preserve">Email: </w:t>
    </w:r>
    <w:hyperlink r:id="rId1" w:history="1">
      <w:r w:rsidRPr="002B5A30">
        <w:rPr>
          <w:rStyle w:val="Hyperlink"/>
          <w:rFonts w:ascii="Verdana" w:hAnsi="Verdana"/>
          <w:color w:val="365F91" w:themeColor="accent1" w:themeShade="BF"/>
          <w:sz w:val="20"/>
          <w:szCs w:val="20"/>
          <w:u w:val="none"/>
        </w:rPr>
        <w:t>alanknight@accountingandgeneral.co.uk</w:t>
      </w:r>
    </w:hyperlink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1F497D"/>
        <w:sz w:val="20"/>
        <w:szCs w:val="20"/>
      </w:rPr>
      <w:t>www.accountingandgeneral.co.uk</w:t>
    </w:r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365F91"/>
        <w:sz w:val="20"/>
        <w:szCs w:val="20"/>
      </w:rPr>
      <w:t xml:space="preserve">Accounting &amp; General is </w:t>
    </w:r>
    <w:r w:rsidR="0003691C">
      <w:rPr>
        <w:rFonts w:ascii="Verdana" w:hAnsi="Verdana"/>
        <w:color w:val="365F91"/>
        <w:sz w:val="20"/>
        <w:szCs w:val="20"/>
      </w:rPr>
      <w:t>the trading name of Accounting &amp; General Ltd Co. No. 08154456</w:t>
    </w:r>
  </w:p>
  <w:p w:rsidR="00804660" w:rsidRPr="005310E9" w:rsidRDefault="00804660" w:rsidP="00A1532D">
    <w:pPr>
      <w:jc w:val="center"/>
      <w:rPr>
        <w:rFonts w:ascii="Verdana" w:hAnsi="Verdana"/>
        <w:color w:val="E36C0A"/>
        <w:sz w:val="20"/>
        <w:szCs w:val="20"/>
      </w:rPr>
    </w:pPr>
    <w:r w:rsidRPr="005310E9">
      <w:rPr>
        <w:rFonts w:ascii="Verdana" w:hAnsi="Verdana"/>
        <w:color w:val="E36C0A"/>
        <w:sz w:val="20"/>
        <w:szCs w:val="20"/>
      </w:rPr>
      <w:t>16 Stoke Gabriel Road, Galmpton, BRIXHAM, TQ5 0NQ</w:t>
    </w:r>
  </w:p>
  <w:p w:rsidR="00804660" w:rsidRDefault="00804660" w:rsidP="00A1532D">
    <w:pPr>
      <w:pStyle w:val="Footer"/>
    </w:pPr>
  </w:p>
  <w:p w:rsidR="00804660" w:rsidRPr="009118B9" w:rsidRDefault="00804660" w:rsidP="009118B9">
    <w:pPr>
      <w:pStyle w:val="Footer"/>
      <w:rPr>
        <w:szCs w:val="16"/>
      </w:rPr>
    </w:pPr>
    <w:r w:rsidRPr="009118B9">
      <w:rPr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60" w:rsidRDefault="00804660" w:rsidP="00796100">
    <w:pPr>
      <w:pBdr>
        <w:top w:val="single" w:sz="4" w:space="1" w:color="auto"/>
      </w:pBdr>
      <w:rPr>
        <w:rFonts w:ascii="Verdana" w:hAnsi="Verdana"/>
        <w:color w:val="1F497D"/>
        <w:sz w:val="20"/>
        <w:szCs w:val="20"/>
      </w:rPr>
    </w:pPr>
    <w:r w:rsidRPr="009F2D74">
      <w:rPr>
        <w:rFonts w:ascii="Verdana" w:hAnsi="Verdana"/>
        <w:color w:val="1F497D"/>
        <w:sz w:val="20"/>
        <w:szCs w:val="20"/>
      </w:rPr>
      <w:t>Tel: 01803-84</w:t>
    </w:r>
    <w:r>
      <w:rPr>
        <w:rFonts w:ascii="Verdana" w:hAnsi="Verdana"/>
        <w:color w:val="1F497D"/>
        <w:sz w:val="20"/>
        <w:szCs w:val="20"/>
      </w:rPr>
      <w:t>4425</w:t>
    </w:r>
    <w:r>
      <w:rPr>
        <w:rFonts w:ascii="Verdana" w:hAnsi="Verdana"/>
        <w:color w:val="1F497D"/>
        <w:sz w:val="20"/>
        <w:szCs w:val="20"/>
      </w:rPr>
      <w:tab/>
      <w:t>Mobile: 07708-451259</w:t>
    </w:r>
    <w:r w:rsidR="0003691C">
      <w:rPr>
        <w:rFonts w:ascii="Verdana" w:hAnsi="Verdana"/>
        <w:color w:val="1F497D"/>
        <w:sz w:val="20"/>
        <w:szCs w:val="20"/>
      </w:rPr>
      <w:t xml:space="preserve">   </w:t>
    </w:r>
    <w:r>
      <w:rPr>
        <w:rFonts w:ascii="Verdana" w:hAnsi="Verdana"/>
        <w:color w:val="1F497D"/>
        <w:sz w:val="20"/>
        <w:szCs w:val="20"/>
      </w:rPr>
      <w:t xml:space="preserve">Email: </w:t>
    </w:r>
    <w:hyperlink r:id="rId1" w:history="1">
      <w:r w:rsidRPr="002B5A30">
        <w:rPr>
          <w:rStyle w:val="Hyperlink"/>
          <w:rFonts w:ascii="Verdana" w:hAnsi="Verdana"/>
          <w:color w:val="365F91" w:themeColor="accent1" w:themeShade="BF"/>
          <w:sz w:val="20"/>
          <w:szCs w:val="20"/>
          <w:u w:val="none"/>
        </w:rPr>
        <w:t>alanknight@accountingandgeneral.co.uk</w:t>
      </w:r>
    </w:hyperlink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1F497D"/>
        <w:sz w:val="20"/>
        <w:szCs w:val="20"/>
      </w:rPr>
      <w:t>www.accountingandgeneral.co.uk</w:t>
    </w:r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365F91"/>
        <w:sz w:val="20"/>
        <w:szCs w:val="20"/>
      </w:rPr>
      <w:t>Accounting &amp; General is the tr</w:t>
    </w:r>
    <w:r w:rsidR="0003691C">
      <w:rPr>
        <w:rFonts w:ascii="Verdana" w:hAnsi="Verdana"/>
        <w:color w:val="365F91"/>
        <w:sz w:val="20"/>
        <w:szCs w:val="20"/>
      </w:rPr>
      <w:t>ading name of Accounting &amp; General Ltd Co. No. 08154456</w:t>
    </w:r>
  </w:p>
  <w:p w:rsidR="00804660" w:rsidRPr="00A1532D" w:rsidRDefault="00804660" w:rsidP="00A1532D">
    <w:pPr>
      <w:jc w:val="center"/>
      <w:rPr>
        <w:rFonts w:ascii="Verdana" w:hAnsi="Verdana"/>
        <w:color w:val="E36C0A"/>
        <w:sz w:val="20"/>
        <w:szCs w:val="20"/>
      </w:rPr>
    </w:pPr>
    <w:r w:rsidRPr="005310E9">
      <w:rPr>
        <w:rFonts w:ascii="Verdana" w:hAnsi="Verdana"/>
        <w:color w:val="E36C0A"/>
        <w:sz w:val="20"/>
        <w:szCs w:val="20"/>
      </w:rPr>
      <w:t xml:space="preserve">16 Stoke Gabriel </w:t>
    </w:r>
    <w:r>
      <w:rPr>
        <w:rFonts w:ascii="Verdana" w:hAnsi="Verdana"/>
        <w:color w:val="E36C0A"/>
        <w:sz w:val="20"/>
        <w:szCs w:val="20"/>
      </w:rPr>
      <w:t>Road, Galmpton, BRIXHAM, TQ5 0NQ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B6" w:rsidRDefault="00C258B6">
      <w:r>
        <w:separator/>
      </w:r>
    </w:p>
  </w:footnote>
  <w:footnote w:type="continuationSeparator" w:id="0">
    <w:p w:rsidR="00C258B6" w:rsidRDefault="00C2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60" w:rsidRDefault="005F1419" w:rsidP="00393D6E">
    <w:pPr>
      <w:pStyle w:val="Header"/>
      <w:rPr>
        <w:noProof/>
        <w:szCs w:val="60"/>
        <w:lang w:val="en-US"/>
      </w:rPr>
    </w:pPr>
    <w:r w:rsidRPr="005F1419">
      <w:rPr>
        <w:noProof/>
        <w:szCs w:val="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55pt;margin-top:-35pt;width:175.5pt;height:36.05pt;z-index:1;mso-width-relative:margin;mso-height-relative:margin" stroked="f">
          <v:textbox style="mso-next-textbox:#_x0000_s2050">
            <w:txbxContent>
              <w:p w:rsidR="00804660" w:rsidRPr="00463711" w:rsidRDefault="00804660" w:rsidP="00393D6E">
                <w:pP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>Qualified in A</w:t>
                </w:r>
                <w:r w:rsidRPr="00463711"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>ccountancy....</w:t>
                </w:r>
              </w:p>
              <w:p w:rsidR="00804660" w:rsidRPr="00463711" w:rsidRDefault="00804660" w:rsidP="00393D6E">
                <w:pP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 xml:space="preserve">   </w:t>
                </w:r>
                <w:r w:rsidRPr="00463711"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>....Experienced in Leisure</w:t>
                </w:r>
              </w:p>
            </w:txbxContent>
          </v:textbox>
        </v:shape>
      </w:pict>
    </w:r>
    <w:r w:rsidRPr="005F1419">
      <w:rPr>
        <w:noProof/>
        <w:szCs w:val="60"/>
        <w:lang w:val="en-US"/>
      </w:rPr>
      <w:pict>
        <v:shape id="_x0000_s2051" type="#_x0000_t202" style="position:absolute;margin-left:-23.05pt;margin-top:-41.7pt;width:346.6pt;height:63.1pt;z-index:2;mso-height-percent:200;mso-height-percent:200;mso-width-relative:margin;mso-height-relative:margin" stroked="f">
          <v:textbox style="mso-next-textbox:#_x0000_s2051;mso-fit-shape-to-text:t">
            <w:txbxContent>
              <w:p w:rsidR="00804660" w:rsidRDefault="00804660" w:rsidP="00393D6E">
                <w:pPr>
                  <w:rPr>
                    <w:rFonts w:ascii="Verdana" w:hAnsi="Verdana"/>
                    <w:b/>
                    <w:color w:val="17365D"/>
                    <w:sz w:val="48"/>
                    <w:szCs w:val="48"/>
                  </w:rPr>
                </w:pPr>
                <w:r w:rsidRPr="009C3944">
                  <w:rPr>
                    <w:rFonts w:ascii="Verdana" w:hAnsi="Verdana"/>
                    <w:b/>
                    <w:color w:val="17365D"/>
                    <w:sz w:val="48"/>
                    <w:szCs w:val="48"/>
                  </w:rPr>
                  <w:t>Accounting &amp; General</w:t>
                </w:r>
                <w:r>
                  <w:rPr>
                    <w:rFonts w:ascii="Verdana" w:hAnsi="Verdana"/>
                    <w:b/>
                    <w:color w:val="17365D"/>
                    <w:sz w:val="48"/>
                    <w:szCs w:val="48"/>
                  </w:rPr>
                  <w:t>....</w:t>
                </w:r>
              </w:p>
              <w:p w:rsidR="00804660" w:rsidRPr="00463711" w:rsidRDefault="00804660" w:rsidP="00393D6E">
                <w:pPr>
                  <w:rPr>
                    <w:rFonts w:ascii="Verdana" w:hAnsi="Verdana"/>
                    <w:b/>
                    <w:color w:val="E36C0A"/>
                    <w:sz w:val="12"/>
                    <w:szCs w:val="12"/>
                  </w:rPr>
                </w:pPr>
                <w:r>
                  <w:rPr>
                    <w:rFonts w:ascii="Verdana" w:hAnsi="Verdana"/>
                    <w:b/>
                    <w:color w:val="E36C0A"/>
                    <w:sz w:val="36"/>
                    <w:szCs w:val="36"/>
                  </w:rPr>
                  <w:t xml:space="preserve">                           </w:t>
                </w:r>
              </w:p>
              <w:p w:rsidR="00804660" w:rsidRPr="00896CB2" w:rsidRDefault="00804660" w:rsidP="00393D6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E36C0A"/>
                    <w:sz w:val="36"/>
                    <w:szCs w:val="36"/>
                  </w:rPr>
                  <w:t xml:space="preserve">                               </w:t>
                </w:r>
                <w:r w:rsidRPr="00896CB2">
                  <w:rPr>
                    <w:rFonts w:ascii="Verdana" w:hAnsi="Verdana"/>
                    <w:b/>
                    <w:color w:val="E36C0A"/>
                    <w:sz w:val="20"/>
                    <w:szCs w:val="20"/>
                  </w:rPr>
                  <w:t>....ADVICE 4 BUSINESS</w:t>
                </w:r>
              </w:p>
            </w:txbxContent>
          </v:textbox>
        </v:shape>
      </w:pict>
    </w:r>
    <w:r w:rsidR="00804660">
      <w:rPr>
        <w:szCs w:val="60"/>
      </w:rPr>
      <w:tab/>
    </w:r>
    <w:r w:rsidR="00804660">
      <w:rPr>
        <w:szCs w:val="60"/>
      </w:rPr>
      <w:tab/>
    </w:r>
  </w:p>
  <w:p w:rsidR="00804660" w:rsidRDefault="00804660" w:rsidP="00A1532D">
    <w:pPr>
      <w:pStyle w:val="Header"/>
      <w:pBdr>
        <w:bottom w:val="single" w:sz="4" w:space="1" w:color="auto"/>
      </w:pBdr>
      <w:rPr>
        <w:noProof/>
        <w:szCs w:val="60"/>
        <w:lang w:val="en-US"/>
      </w:rPr>
    </w:pPr>
  </w:p>
  <w:p w:rsidR="00804660" w:rsidRPr="00393D6E" w:rsidRDefault="00804660" w:rsidP="00393D6E">
    <w:pPr>
      <w:pStyle w:val="Header"/>
      <w:rPr>
        <w:szCs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2C4C"/>
    <w:multiLevelType w:val="hybridMultilevel"/>
    <w:tmpl w:val="53A2CEE8"/>
    <w:lvl w:ilvl="0" w:tplc="FD8C6C2C">
      <w:start w:val="209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192"/>
    <w:rsid w:val="000002E1"/>
    <w:rsid w:val="0000171A"/>
    <w:rsid w:val="0000618D"/>
    <w:rsid w:val="00007AE1"/>
    <w:rsid w:val="00025A47"/>
    <w:rsid w:val="0003691C"/>
    <w:rsid w:val="000459A6"/>
    <w:rsid w:val="0005013F"/>
    <w:rsid w:val="00082489"/>
    <w:rsid w:val="00085CB0"/>
    <w:rsid w:val="000949CB"/>
    <w:rsid w:val="000972C3"/>
    <w:rsid w:val="000A3CD2"/>
    <w:rsid w:val="000A71D7"/>
    <w:rsid w:val="000B43BA"/>
    <w:rsid w:val="000C44B6"/>
    <w:rsid w:val="000C7686"/>
    <w:rsid w:val="000D5EA7"/>
    <w:rsid w:val="000E386E"/>
    <w:rsid w:val="000E689B"/>
    <w:rsid w:val="000E699A"/>
    <w:rsid w:val="000E6BDA"/>
    <w:rsid w:val="000F2076"/>
    <w:rsid w:val="0011633A"/>
    <w:rsid w:val="00130500"/>
    <w:rsid w:val="00162060"/>
    <w:rsid w:val="00162223"/>
    <w:rsid w:val="0016225D"/>
    <w:rsid w:val="00181447"/>
    <w:rsid w:val="001874FC"/>
    <w:rsid w:val="00195EDC"/>
    <w:rsid w:val="001A0EEB"/>
    <w:rsid w:val="001A1CA6"/>
    <w:rsid w:val="001D129E"/>
    <w:rsid w:val="001D2BB2"/>
    <w:rsid w:val="001D581B"/>
    <w:rsid w:val="00200D92"/>
    <w:rsid w:val="002154C5"/>
    <w:rsid w:val="002503AB"/>
    <w:rsid w:val="00291383"/>
    <w:rsid w:val="002A7A5E"/>
    <w:rsid w:val="002B6B9B"/>
    <w:rsid w:val="002C16C7"/>
    <w:rsid w:val="002C513D"/>
    <w:rsid w:val="002C7CE9"/>
    <w:rsid w:val="002D3172"/>
    <w:rsid w:val="002E7886"/>
    <w:rsid w:val="002F5554"/>
    <w:rsid w:val="003040EA"/>
    <w:rsid w:val="003232C5"/>
    <w:rsid w:val="00334F7F"/>
    <w:rsid w:val="00337D62"/>
    <w:rsid w:val="003410C6"/>
    <w:rsid w:val="00346DBE"/>
    <w:rsid w:val="00347CD9"/>
    <w:rsid w:val="0035278C"/>
    <w:rsid w:val="00366E1F"/>
    <w:rsid w:val="00377F50"/>
    <w:rsid w:val="00381251"/>
    <w:rsid w:val="00393D6E"/>
    <w:rsid w:val="003B595E"/>
    <w:rsid w:val="003B7B2C"/>
    <w:rsid w:val="003C3B01"/>
    <w:rsid w:val="00412E83"/>
    <w:rsid w:val="00421EDB"/>
    <w:rsid w:val="00441516"/>
    <w:rsid w:val="004644C4"/>
    <w:rsid w:val="0047601B"/>
    <w:rsid w:val="00476751"/>
    <w:rsid w:val="004C4580"/>
    <w:rsid w:val="004C708A"/>
    <w:rsid w:val="004E3C17"/>
    <w:rsid w:val="004E3FD0"/>
    <w:rsid w:val="005537FD"/>
    <w:rsid w:val="00553C37"/>
    <w:rsid w:val="00577241"/>
    <w:rsid w:val="005C5ED6"/>
    <w:rsid w:val="005D335B"/>
    <w:rsid w:val="005E1B17"/>
    <w:rsid w:val="005E410E"/>
    <w:rsid w:val="005F1419"/>
    <w:rsid w:val="005F6913"/>
    <w:rsid w:val="006214EC"/>
    <w:rsid w:val="00621A33"/>
    <w:rsid w:val="006241EF"/>
    <w:rsid w:val="00631EBC"/>
    <w:rsid w:val="006455B5"/>
    <w:rsid w:val="00652287"/>
    <w:rsid w:val="00683952"/>
    <w:rsid w:val="00690E33"/>
    <w:rsid w:val="006B5541"/>
    <w:rsid w:val="006D6250"/>
    <w:rsid w:val="006D65E8"/>
    <w:rsid w:val="006D6ADC"/>
    <w:rsid w:val="006E3CAE"/>
    <w:rsid w:val="006E61AD"/>
    <w:rsid w:val="006F7583"/>
    <w:rsid w:val="00703F69"/>
    <w:rsid w:val="00705AD3"/>
    <w:rsid w:val="00720471"/>
    <w:rsid w:val="00724E66"/>
    <w:rsid w:val="007325D8"/>
    <w:rsid w:val="0074682D"/>
    <w:rsid w:val="00763ADD"/>
    <w:rsid w:val="00770E2D"/>
    <w:rsid w:val="00786044"/>
    <w:rsid w:val="00793317"/>
    <w:rsid w:val="00796100"/>
    <w:rsid w:val="00797A5B"/>
    <w:rsid w:val="007B529A"/>
    <w:rsid w:val="007B5C74"/>
    <w:rsid w:val="007B5F38"/>
    <w:rsid w:val="007E39FB"/>
    <w:rsid w:val="00804660"/>
    <w:rsid w:val="00804968"/>
    <w:rsid w:val="00804C3A"/>
    <w:rsid w:val="00837BBB"/>
    <w:rsid w:val="0084356E"/>
    <w:rsid w:val="008902BC"/>
    <w:rsid w:val="00892119"/>
    <w:rsid w:val="00896CB2"/>
    <w:rsid w:val="008A7D59"/>
    <w:rsid w:val="008B797D"/>
    <w:rsid w:val="008C4A82"/>
    <w:rsid w:val="008D2B48"/>
    <w:rsid w:val="008D6BCD"/>
    <w:rsid w:val="008E1C16"/>
    <w:rsid w:val="008E2741"/>
    <w:rsid w:val="008E7D6C"/>
    <w:rsid w:val="008F537A"/>
    <w:rsid w:val="00905C14"/>
    <w:rsid w:val="009118B9"/>
    <w:rsid w:val="00916E1D"/>
    <w:rsid w:val="00917DD4"/>
    <w:rsid w:val="0094524E"/>
    <w:rsid w:val="0094795B"/>
    <w:rsid w:val="00993611"/>
    <w:rsid w:val="009A69EE"/>
    <w:rsid w:val="009E2283"/>
    <w:rsid w:val="009E7BAC"/>
    <w:rsid w:val="00A106C1"/>
    <w:rsid w:val="00A1532D"/>
    <w:rsid w:val="00A479AC"/>
    <w:rsid w:val="00A85FFF"/>
    <w:rsid w:val="00AD240F"/>
    <w:rsid w:val="00AF342F"/>
    <w:rsid w:val="00B210BB"/>
    <w:rsid w:val="00B524BB"/>
    <w:rsid w:val="00B564F1"/>
    <w:rsid w:val="00B63C46"/>
    <w:rsid w:val="00B814EC"/>
    <w:rsid w:val="00B920ED"/>
    <w:rsid w:val="00B92FB3"/>
    <w:rsid w:val="00B97B94"/>
    <w:rsid w:val="00BB6E5D"/>
    <w:rsid w:val="00BC4C65"/>
    <w:rsid w:val="00BC520F"/>
    <w:rsid w:val="00BF4C5F"/>
    <w:rsid w:val="00BF4D67"/>
    <w:rsid w:val="00C02B76"/>
    <w:rsid w:val="00C03B3A"/>
    <w:rsid w:val="00C10D1F"/>
    <w:rsid w:val="00C136F2"/>
    <w:rsid w:val="00C21211"/>
    <w:rsid w:val="00C258B6"/>
    <w:rsid w:val="00C32192"/>
    <w:rsid w:val="00C35B05"/>
    <w:rsid w:val="00C901DA"/>
    <w:rsid w:val="00C92149"/>
    <w:rsid w:val="00C97DAC"/>
    <w:rsid w:val="00CA37C7"/>
    <w:rsid w:val="00CA4EE5"/>
    <w:rsid w:val="00CD3F09"/>
    <w:rsid w:val="00CE14E4"/>
    <w:rsid w:val="00CE1BCE"/>
    <w:rsid w:val="00CE2271"/>
    <w:rsid w:val="00CE342F"/>
    <w:rsid w:val="00CE69F1"/>
    <w:rsid w:val="00D0606A"/>
    <w:rsid w:val="00D17E4F"/>
    <w:rsid w:val="00D21BA2"/>
    <w:rsid w:val="00D441F3"/>
    <w:rsid w:val="00D54050"/>
    <w:rsid w:val="00D57E34"/>
    <w:rsid w:val="00D72BD4"/>
    <w:rsid w:val="00DE743A"/>
    <w:rsid w:val="00E06FAB"/>
    <w:rsid w:val="00E145F5"/>
    <w:rsid w:val="00E21C18"/>
    <w:rsid w:val="00E33B95"/>
    <w:rsid w:val="00E344F0"/>
    <w:rsid w:val="00E364EC"/>
    <w:rsid w:val="00E444F6"/>
    <w:rsid w:val="00E60CDE"/>
    <w:rsid w:val="00E62049"/>
    <w:rsid w:val="00E81588"/>
    <w:rsid w:val="00E914FA"/>
    <w:rsid w:val="00E9183D"/>
    <w:rsid w:val="00E92810"/>
    <w:rsid w:val="00EA0B91"/>
    <w:rsid w:val="00EE0E8D"/>
    <w:rsid w:val="00EF5C46"/>
    <w:rsid w:val="00EF79FC"/>
    <w:rsid w:val="00F043C2"/>
    <w:rsid w:val="00F101DA"/>
    <w:rsid w:val="00F409E7"/>
    <w:rsid w:val="00F43E08"/>
    <w:rsid w:val="00F46F8A"/>
    <w:rsid w:val="00F52809"/>
    <w:rsid w:val="00F55863"/>
    <w:rsid w:val="00F74207"/>
    <w:rsid w:val="00F92823"/>
    <w:rsid w:val="00F9494D"/>
    <w:rsid w:val="00FA34F3"/>
    <w:rsid w:val="00FA50E0"/>
    <w:rsid w:val="00FC077F"/>
    <w:rsid w:val="00FC6BD4"/>
    <w:rsid w:val="00FD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C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CE9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C7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3CD2"/>
    <w:rPr>
      <w:color w:val="0000FF"/>
      <w:u w:val="single"/>
    </w:rPr>
  </w:style>
  <w:style w:type="character" w:styleId="FollowedHyperlink">
    <w:name w:val="FollowedHyperlink"/>
    <w:basedOn w:val="DefaultParagraphFont"/>
    <w:rsid w:val="00162223"/>
    <w:rPr>
      <w:color w:val="606420"/>
      <w:u w:val="single"/>
    </w:rPr>
  </w:style>
  <w:style w:type="paragraph" w:styleId="NormalWeb">
    <w:name w:val="Normal (Web)"/>
    <w:basedOn w:val="Normal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CE1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532D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1532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E33B95"/>
    <w:rPr>
      <w:rFonts w:cs="Times New Roman"/>
      <w:i/>
      <w:iCs/>
    </w:rPr>
  </w:style>
  <w:style w:type="paragraph" w:styleId="DocumentMap">
    <w:name w:val="Document Map"/>
    <w:basedOn w:val="Normal"/>
    <w:link w:val="DocumentMapChar"/>
    <w:rsid w:val="00F043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043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077">
              <w:marLeft w:val="253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829">
                  <w:marLeft w:val="253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495">
                      <w:marLeft w:val="2535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c.gov.uk/budget2012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knight@accountingandgeneral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anknight@accountingandgene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42DB-2C2E-4613-854E-5ED622AF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HP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Fraser</dc:creator>
  <cp:lastModifiedBy>Accounting &amp; General</cp:lastModifiedBy>
  <cp:revision>7</cp:revision>
  <cp:lastPrinted>2012-10-07T11:15:00Z</cp:lastPrinted>
  <dcterms:created xsi:type="dcterms:W3CDTF">2012-10-07T09:07:00Z</dcterms:created>
  <dcterms:modified xsi:type="dcterms:W3CDTF">2012-10-07T13:28:00Z</dcterms:modified>
</cp:coreProperties>
</file>